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7B" w:rsidRDefault="00550E7B" w:rsidP="00550E7B">
      <w:pPr>
        <w:pStyle w:val="Cabealho"/>
        <w:tabs>
          <w:tab w:val="left" w:pos="3780"/>
        </w:tabs>
        <w:ind w:left="-426" w:right="-1"/>
        <w:jc w:val="both"/>
        <w:rPr>
          <w:b/>
          <w:bCs/>
        </w:rPr>
      </w:pPr>
      <w:bookmarkStart w:id="0" w:name="_GoBack"/>
      <w:bookmarkEnd w:id="0"/>
      <w:r>
        <w:rPr>
          <w:b/>
        </w:rPr>
        <w:t xml:space="preserve">Resolução N.º </w:t>
      </w:r>
      <w:r w:rsidR="003A4B90">
        <w:rPr>
          <w:b/>
        </w:rPr>
        <w:t>24</w:t>
      </w:r>
      <w:r>
        <w:rPr>
          <w:b/>
        </w:rPr>
        <w:t xml:space="preserve"> de 2</w:t>
      </w:r>
      <w:r w:rsidR="003A4B90">
        <w:rPr>
          <w:b/>
        </w:rPr>
        <w:t>2</w:t>
      </w:r>
      <w:r>
        <w:rPr>
          <w:b/>
        </w:rPr>
        <w:t xml:space="preserve"> de </w:t>
      </w:r>
      <w:r w:rsidR="003A4B90">
        <w:rPr>
          <w:b/>
        </w:rPr>
        <w:t>Novembro</w:t>
      </w:r>
      <w:r>
        <w:rPr>
          <w:b/>
        </w:rPr>
        <w:t xml:space="preserve"> de 2019 da Comissão Intergestores Regional da Região</w:t>
      </w:r>
      <w:r w:rsidR="00743679">
        <w:rPr>
          <w:b/>
        </w:rPr>
        <w:t xml:space="preserve"> de Saúde</w:t>
      </w:r>
      <w:r>
        <w:rPr>
          <w:b/>
        </w:rPr>
        <w:t xml:space="preserve"> Sul Matogrossense – MT.</w:t>
      </w:r>
    </w:p>
    <w:p w:rsidR="00550E7B" w:rsidRDefault="00550E7B" w:rsidP="00550E7B">
      <w:pPr>
        <w:pStyle w:val="Ttulo"/>
        <w:ind w:left="-426"/>
        <w:jc w:val="both"/>
        <w:rPr>
          <w:rFonts w:ascii="Times New Roman" w:hAnsi="Times New Roman"/>
          <w:b w:val="0"/>
          <w:sz w:val="24"/>
          <w:szCs w:val="24"/>
        </w:rPr>
      </w:pPr>
    </w:p>
    <w:p w:rsidR="00550E7B" w:rsidRDefault="00550E7B" w:rsidP="006A4BFE">
      <w:pPr>
        <w:pStyle w:val="Default"/>
        <w:ind w:left="368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Propõe aprovação da</w:t>
      </w:r>
      <w:r w:rsidR="003A4B90">
        <w:rPr>
          <w:rFonts w:ascii="Times New Roman" w:hAnsi="Times New Roman" w:cs="Times New Roman"/>
          <w:b/>
          <w:sz w:val="20"/>
          <w:szCs w:val="20"/>
        </w:rPr>
        <w:t>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Proposta</w:t>
      </w:r>
      <w:r w:rsidR="003A4B90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Emenda Parlamentar nº 36000.</w:t>
      </w:r>
      <w:r w:rsidR="003A4B90">
        <w:rPr>
          <w:rFonts w:ascii="Times New Roman" w:hAnsi="Times New Roman" w:cs="Times New Roman"/>
          <w:b/>
          <w:bCs/>
          <w:sz w:val="20"/>
          <w:szCs w:val="20"/>
        </w:rPr>
        <w:t>2517932/01-900, no valor de 140.000,00 e a de número 36000.2390462/01-800, no valor de 200.000,00, ambas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para Incremento PAB, </w:t>
      </w:r>
      <w:r>
        <w:rPr>
          <w:rFonts w:ascii="Times New Roman" w:hAnsi="Times New Roman" w:cs="Times New Roman"/>
          <w:b/>
          <w:sz w:val="20"/>
          <w:szCs w:val="20"/>
        </w:rPr>
        <w:t xml:space="preserve">do município de </w:t>
      </w:r>
      <w:r w:rsidR="003A4B90">
        <w:rPr>
          <w:rFonts w:ascii="Times New Roman" w:hAnsi="Times New Roman" w:cs="Times New Roman"/>
          <w:b/>
          <w:sz w:val="20"/>
          <w:szCs w:val="20"/>
        </w:rPr>
        <w:t>Itiquira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situado na Região de Saúde Sul Matogrossense.</w:t>
      </w:r>
    </w:p>
    <w:p w:rsidR="00550E7B" w:rsidRDefault="00550E7B" w:rsidP="00550E7B">
      <w:pPr>
        <w:pStyle w:val="Default"/>
        <w:ind w:left="3969"/>
        <w:jc w:val="both"/>
        <w:rPr>
          <w:rFonts w:ascii="Times New Roman" w:hAnsi="Times New Roman" w:cs="Times New Roman"/>
          <w:b/>
          <w:bCs/>
        </w:rPr>
      </w:pPr>
    </w:p>
    <w:p w:rsidR="00550E7B" w:rsidRDefault="00550E7B" w:rsidP="00550E7B">
      <w:pPr>
        <w:pStyle w:val="Corpodetexto2"/>
        <w:spacing w:after="0" w:line="240" w:lineRule="auto"/>
        <w:ind w:left="-426"/>
        <w:jc w:val="both"/>
      </w:pPr>
      <w:r>
        <w:rPr>
          <w:b/>
        </w:rPr>
        <w:t>A COMISSÃO INTERGESTORES DA REGIÃO DE SAÚDE SUL MATOGROSSENSE DO ESTADO DO MATO GROSSO</w:t>
      </w:r>
      <w:r>
        <w:t xml:space="preserve">, no uso de suas atribuições legais e considerando: </w:t>
      </w:r>
    </w:p>
    <w:p w:rsidR="00550E7B" w:rsidRDefault="00550E7B" w:rsidP="00550E7B">
      <w:pPr>
        <w:pStyle w:val="Corpodetexto2"/>
        <w:spacing w:after="0" w:line="240" w:lineRule="auto"/>
        <w:ind w:left="-426"/>
        <w:jc w:val="both"/>
      </w:pP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  <w:r>
        <w:rPr>
          <w:b/>
        </w:rPr>
        <w:t>I</w:t>
      </w:r>
      <w:r>
        <w:t xml:space="preserve"> - </w:t>
      </w:r>
      <w:r>
        <w:rPr>
          <w:bdr w:val="none" w:sz="0" w:space="0" w:color="auto" w:frame="1"/>
          <w:shd w:val="clear" w:color="auto" w:fill="FFFFFF"/>
        </w:rPr>
        <w:t>A Lei nº 8.080, de 19 de setembro de 1990, que dispõe sobre as condições para a promoção, proteção e recuperação da saúde, a organização e o funcionamento dos serviços correspondentes e dá outras providências;</w:t>
      </w: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>II</w:t>
      </w:r>
      <w:r>
        <w:rPr>
          <w:bdr w:val="none" w:sz="0" w:space="0" w:color="auto" w:frame="1"/>
          <w:shd w:val="clear" w:color="auto" w:fill="FFFFFF"/>
        </w:rPr>
        <w:t xml:space="preserve"> - </w:t>
      </w:r>
      <w:r>
        <w:t>A Lei Complementar Nº 101, de 04 de março de 2000, que e</w:t>
      </w:r>
      <w:r>
        <w:rPr>
          <w:shd w:val="clear" w:color="auto" w:fill="FFFFFF"/>
        </w:rPr>
        <w:t>stabelece normas de finanças públicas voltadas para a responsabilidade na gestão fiscal e dá outras providências;</w:t>
      </w: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shd w:val="clear" w:color="auto" w:fill="FFFFFF"/>
        </w:rPr>
      </w:pP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shd w:val="clear" w:color="auto" w:fill="FFFFFF"/>
        </w:rPr>
        <w:t xml:space="preserve">III </w:t>
      </w:r>
      <w:r>
        <w:rPr>
          <w:shd w:val="clear" w:color="auto" w:fill="FFFFFF"/>
        </w:rPr>
        <w:t xml:space="preserve">- </w:t>
      </w:r>
      <w:r>
        <w:rPr>
          <w:bdr w:val="none" w:sz="0" w:space="0" w:color="auto" w:frame="1"/>
          <w:shd w:val="clear" w:color="auto" w:fill="FFFFFF"/>
        </w:rPr>
        <w:t>A Lei Complementar nº 141, de 13 de janeiro de 2012, que regulamenta o § 3º do art. 198 da Constituição Federal para dispor sobre os valores mínimos a serem aplicados anualmente pela União, Estados, Distrito Federal e Municípios em ações e serviços públicos de saúde; estabelece os critérios de rateio dos recursos de transferências para a saúde e as normas de fiscalização, avaliação e controle das despesas com saúde nas 3 (três) esferas de governo; revoga dispositivos das Leis nºs 8.080, de 19 de setembro de 1990, e 8.689, de 27 de julho de 1993; e dá outras providências;</w:t>
      </w: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Cs/>
          <w:iCs/>
        </w:rPr>
      </w:pPr>
      <w:r>
        <w:rPr>
          <w:b/>
          <w:bdr w:val="none" w:sz="0" w:space="0" w:color="auto" w:frame="1"/>
          <w:shd w:val="clear" w:color="auto" w:fill="FFFFFF"/>
        </w:rPr>
        <w:t>IV</w:t>
      </w:r>
      <w:r>
        <w:rPr>
          <w:bdr w:val="none" w:sz="0" w:space="0" w:color="auto" w:frame="1"/>
          <w:shd w:val="clear" w:color="auto" w:fill="FFFFFF"/>
        </w:rPr>
        <w:t xml:space="preserve"> - </w:t>
      </w:r>
      <w:r>
        <w:rPr>
          <w:bCs/>
        </w:rPr>
        <w:t>A Portaria Nº 3.134, de 17 de Dezembro de 2013 que d</w:t>
      </w:r>
      <w:r>
        <w:rPr>
          <w:bCs/>
          <w:iCs/>
        </w:rPr>
        <w:t>ispõe sobre a transferência de recursos financeiros de investimento do Ministério da Saúde a Estados, Distrito Federal e Municípios, destinados à aquisição de equipamentos e materiais permanentes para a expansão e consolidação do Sistema Único de Saúde (SUS) e cria a Relação Nacional de Equipamentos e Materiais Permanentes financiáveis para o SUS (RENEM) e o Programa de Cooperação Técnica (PROCOT) no âmbito do Ministério da Saúde;</w:t>
      </w: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Cs/>
          <w:iCs/>
        </w:rPr>
      </w:pP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bCs/>
          <w:iCs/>
        </w:rPr>
        <w:t>V</w:t>
      </w:r>
      <w:r>
        <w:rPr>
          <w:bCs/>
          <w:iCs/>
        </w:rPr>
        <w:t xml:space="preserve"> - </w:t>
      </w:r>
      <w:r>
        <w:rPr>
          <w:bdr w:val="none" w:sz="0" w:space="0" w:color="auto" w:frame="1"/>
          <w:shd w:val="clear" w:color="auto" w:fill="FFFFFF"/>
        </w:rPr>
        <w:t>A Lei nº 13.473, de 08 de agosto de 2017, que dispõe sobre as diretrizes para a elaboração e execução da Lei Orçamentária de 2018 e dá outras providências;</w:t>
      </w: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>VI</w:t>
      </w:r>
      <w:r>
        <w:rPr>
          <w:bdr w:val="none" w:sz="0" w:space="0" w:color="auto" w:frame="1"/>
          <w:shd w:val="clear" w:color="auto" w:fill="FFFFFF"/>
        </w:rPr>
        <w:t xml:space="preserve"> - A Portaria de Consolidação nº 1, de 28 de setembro de 2017, que consolida as normas sobre os direitos e deveres dos usuários da saúde, a organização e o funcionamento do Sistema Único de Saúde;</w:t>
      </w: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>VII</w:t>
      </w:r>
      <w:r>
        <w:rPr>
          <w:bdr w:val="none" w:sz="0" w:space="0" w:color="auto" w:frame="1"/>
          <w:shd w:val="clear" w:color="auto" w:fill="FFFFFF"/>
        </w:rPr>
        <w:t xml:space="preserve"> - A Portaria de Consolidação nº 3, de 28 de setembro de 2017, que consolida as normas sobre as redes do Sistema Único de Saúde, especialmente no que concerne à Rede de Cuidados à Pessoa com Deficiência; aos objetivos e diretrizes do componente hospitalar da rede de atenção às urgências; e ao componente do Serviço de Atendimento Móvel de Urgência (SAMU192);</w:t>
      </w: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>VIII</w:t>
      </w:r>
      <w:r>
        <w:rPr>
          <w:bdr w:val="none" w:sz="0" w:space="0" w:color="auto" w:frame="1"/>
          <w:shd w:val="clear" w:color="auto" w:fill="FFFFFF"/>
        </w:rPr>
        <w:t xml:space="preserve"> - A Portaria de Consolidação nº 6/GM/MS, de 3 de outubro de 2017, que consolida as normas sobre o financiamento e a transferência dos recursos federais para as ações e os serviços de saúde do Sistema Único de Saúde, principalmente na parte que dispõe sobre o financiamento da rede de atenção à pessoa com deficiência; o prazo para o pagamento de incentivos financeiros aos </w:t>
      </w:r>
      <w:r>
        <w:rPr>
          <w:bdr w:val="none" w:sz="0" w:space="0" w:color="auto" w:frame="1"/>
          <w:shd w:val="clear" w:color="auto" w:fill="FFFFFF"/>
        </w:rPr>
        <w:lastRenderedPageBreak/>
        <w:t xml:space="preserve">estabelecimentos de saúde que prestam serviços de forma complementar ao SUS; e a aquisição de equipamentos e materiais permanentes; </w:t>
      </w: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</w:p>
    <w:p w:rsidR="00550E7B" w:rsidRDefault="00550E7B" w:rsidP="00550E7B">
      <w:pPr>
        <w:pStyle w:val="Corpodetexto2"/>
        <w:tabs>
          <w:tab w:val="left" w:pos="0"/>
        </w:tabs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 xml:space="preserve">IX </w:t>
      </w:r>
      <w:r>
        <w:rPr>
          <w:bdr w:val="none" w:sz="0" w:space="0" w:color="auto" w:frame="1"/>
          <w:shd w:val="clear" w:color="auto" w:fill="FFFFFF"/>
        </w:rPr>
        <w:t>- A Portaria GM/MS 3.992, de 28 de dezembro de 2017, que altera a Portaria de Consolidação nº 6/GM/MS, de 28 de setembro de 2017, para dispor sobre o financiamento e a transferência dos recursos federais para as ações e os serviços públicos de saúde do Sistema Único de saúde do Sistema Único de Saúde;</w:t>
      </w:r>
    </w:p>
    <w:p w:rsidR="00550E7B" w:rsidRDefault="00550E7B" w:rsidP="00550E7B">
      <w:pPr>
        <w:spacing w:before="120"/>
        <w:ind w:left="-426" w:right="-7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kern w:val="36"/>
        </w:rPr>
        <w:t>X</w:t>
      </w:r>
      <w:r>
        <w:rPr>
          <w:kern w:val="36"/>
        </w:rPr>
        <w:t xml:space="preserve"> - A PORTARIA GM/MS Nº 565, DE 9 DE MARÇO DE 2018 que r</w:t>
      </w:r>
      <w:r>
        <w:rPr>
          <w:bdr w:val="none" w:sz="0" w:space="0" w:color="auto" w:frame="1"/>
          <w:shd w:val="clear" w:color="auto" w:fill="FFFFFF"/>
        </w:rPr>
        <w:t>egulamenta a aplicação das emendas parlamentares que adicionarem recursos ao Sistema Único de Saúde - SUS no exercício de 2018, nos termos do art. 38, § 6º, inciso II, da Lei nº 13.473, de 8 de agosto de 2017, e dá outras providências;</w:t>
      </w:r>
    </w:p>
    <w:p w:rsidR="00550E7B" w:rsidRDefault="00550E7B" w:rsidP="00550E7B">
      <w:pPr>
        <w:spacing w:before="120"/>
        <w:ind w:left="-426" w:right="-7"/>
        <w:jc w:val="both"/>
      </w:pPr>
      <w:r>
        <w:rPr>
          <w:b/>
          <w:bdr w:val="none" w:sz="0" w:space="0" w:color="auto" w:frame="1"/>
          <w:shd w:val="clear" w:color="auto" w:fill="FFFFFF"/>
        </w:rPr>
        <w:t>XI</w:t>
      </w:r>
      <w:r>
        <w:rPr>
          <w:bdr w:val="none" w:sz="0" w:space="0" w:color="auto" w:frame="1"/>
          <w:shd w:val="clear" w:color="auto" w:fill="FFFFFF"/>
        </w:rPr>
        <w:t xml:space="preserve"> - A </w:t>
      </w:r>
      <w:r>
        <w:rPr>
          <w:kern w:val="36"/>
        </w:rPr>
        <w:t xml:space="preserve">Portaria Nº 2.214, de 31 de Agosto de 2017 que </w:t>
      </w:r>
      <w:r>
        <w:rPr>
          <w:caps/>
          <w:kern w:val="36"/>
        </w:rPr>
        <w:t>r</w:t>
      </w:r>
      <w:r>
        <w:t>egulamenta a aplicação de recursos por programação para aquisição de Ambulância de Transporte Tipo A;</w:t>
      </w:r>
    </w:p>
    <w:p w:rsidR="00550E7B" w:rsidRDefault="00550E7B" w:rsidP="00550E7B">
      <w:pPr>
        <w:spacing w:before="120"/>
        <w:ind w:left="-426" w:right="-7"/>
        <w:jc w:val="both"/>
      </w:pPr>
      <w:r>
        <w:rPr>
          <w:b/>
        </w:rPr>
        <w:t>XII</w:t>
      </w:r>
      <w:r>
        <w:t xml:space="preserve"> - A Portaria Nº 2.563, de 3 de Outubro de 2017 que regulamenta a aplicação de recursos de programação para financiamento do Transporte Sanitário Eletivo destinado ao deslocamento de usuários para realizar procedimentos de caráter eletivo no âmbito do Sistema Único de Saúde (SUS);</w:t>
      </w:r>
    </w:p>
    <w:p w:rsidR="00550E7B" w:rsidRDefault="00550E7B" w:rsidP="00550E7B">
      <w:pPr>
        <w:spacing w:before="120"/>
        <w:ind w:left="-426" w:right="-7"/>
        <w:jc w:val="both"/>
        <w:rPr>
          <w:color w:val="222222"/>
        </w:rPr>
      </w:pPr>
      <w:r>
        <w:rPr>
          <w:b/>
          <w:color w:val="222222"/>
          <w:kern w:val="36"/>
        </w:rPr>
        <w:t>XIII</w:t>
      </w:r>
      <w:r>
        <w:rPr>
          <w:color w:val="222222"/>
          <w:kern w:val="36"/>
        </w:rPr>
        <w:t xml:space="preserve"> - Lei nº 13.473, de 8 de agosto de 2017 que d</w:t>
      </w:r>
      <w:r>
        <w:rPr>
          <w:color w:val="222222"/>
        </w:rPr>
        <w:t>ispõe sobre as diretrizes para a elaboração e execução da Lei Orçamentária de 2018 e dá outras providências.</w:t>
      </w:r>
    </w:p>
    <w:p w:rsidR="00550E7B" w:rsidRDefault="00550E7B" w:rsidP="00550E7B">
      <w:pPr>
        <w:spacing w:before="120"/>
        <w:ind w:left="-426" w:right="-7"/>
        <w:jc w:val="both"/>
      </w:pPr>
      <w:r>
        <w:rPr>
          <w:b/>
        </w:rPr>
        <w:t>XIV</w:t>
      </w:r>
      <w:r>
        <w:t xml:space="preserve"> - </w:t>
      </w:r>
      <w:r>
        <w:rPr>
          <w:bCs/>
          <w:color w:val="172938"/>
          <w:shd w:val="clear" w:color="auto" w:fill="FFFFFF"/>
        </w:rPr>
        <w:t>Portaria GM/MS Nº 565, de 09 de março de 2018</w:t>
      </w:r>
      <w:r>
        <w:rPr>
          <w:color w:val="162937"/>
          <w:shd w:val="clear" w:color="auto" w:fill="FFFFFF"/>
        </w:rPr>
        <w:t xml:space="preserve"> que regulamenta a aplicação das emendas parlamentares que adicionarem recursos ao Sistema Único de Saúde - SUS no exercício de 2018, nos termos do art. 38, § 6º, inciso II, da Lei nº 13.473, de 8 de agosto de 2017.</w:t>
      </w:r>
    </w:p>
    <w:p w:rsidR="00550E7B" w:rsidRDefault="00550E7B" w:rsidP="00550E7B">
      <w:pPr>
        <w:pStyle w:val="Corpodetexto"/>
        <w:ind w:left="-426"/>
        <w:jc w:val="both"/>
        <w:rPr>
          <w:b/>
        </w:rPr>
      </w:pPr>
    </w:p>
    <w:p w:rsidR="00550E7B" w:rsidRDefault="006A4BFE" w:rsidP="00550E7B">
      <w:pPr>
        <w:pStyle w:val="Corpodetexto"/>
        <w:ind w:left="-426"/>
        <w:jc w:val="both"/>
        <w:rPr>
          <w:b/>
        </w:rPr>
      </w:pPr>
      <w:r>
        <w:rPr>
          <w:b/>
        </w:rPr>
        <w:t>RESOLVE:</w:t>
      </w:r>
    </w:p>
    <w:p w:rsidR="00550E7B" w:rsidRDefault="00550E7B" w:rsidP="00550E7B">
      <w:pPr>
        <w:pStyle w:val="Default"/>
        <w:ind w:left="-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Art.1º</w:t>
      </w:r>
      <w:r>
        <w:rPr>
          <w:rFonts w:ascii="Times New Roman" w:hAnsi="Times New Roman" w:cs="Times New Roman"/>
        </w:rPr>
        <w:t xml:space="preserve"> - Aprovar</w:t>
      </w:r>
      <w:r w:rsidR="003A4B90" w:rsidRPr="003A4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4B90" w:rsidRPr="003A4B90">
        <w:rPr>
          <w:rFonts w:ascii="Times New Roman" w:hAnsi="Times New Roman" w:cs="Times New Roman"/>
        </w:rPr>
        <w:t xml:space="preserve">as </w:t>
      </w:r>
      <w:r w:rsidR="003A4B90" w:rsidRPr="003A4B90">
        <w:rPr>
          <w:rFonts w:ascii="Times New Roman" w:hAnsi="Times New Roman" w:cs="Times New Roman"/>
          <w:bCs/>
        </w:rPr>
        <w:t xml:space="preserve">Propostas de Emenda Parlamentar nº 36000.2517932/01-900, no valor de 140.000,00 e a de número 36000.2390462/01-800, no valor de 200.000,00, ambas para Incremento PAB, </w:t>
      </w:r>
      <w:r w:rsidR="003A4B90" w:rsidRPr="003A4B90">
        <w:rPr>
          <w:rFonts w:ascii="Times New Roman" w:hAnsi="Times New Roman" w:cs="Times New Roman"/>
        </w:rPr>
        <w:t>do município de Itiquira</w:t>
      </w:r>
      <w:r w:rsidR="003A4B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situado na Região de Saúde Sul Matogrossense.</w:t>
      </w:r>
    </w:p>
    <w:p w:rsidR="00550E7B" w:rsidRDefault="00550E7B" w:rsidP="00550E7B">
      <w:pPr>
        <w:pStyle w:val="Default"/>
        <w:ind w:left="-426"/>
        <w:jc w:val="both"/>
        <w:rPr>
          <w:rFonts w:ascii="Times New Roman" w:hAnsi="Times New Roman" w:cs="Times New Roman"/>
          <w:bCs/>
        </w:rPr>
      </w:pPr>
    </w:p>
    <w:p w:rsidR="00550E7B" w:rsidRDefault="00550E7B" w:rsidP="00550E7B">
      <w:pPr>
        <w:spacing w:after="120"/>
        <w:ind w:left="-426"/>
        <w:jc w:val="both"/>
      </w:pPr>
      <w:r>
        <w:rPr>
          <w:b/>
        </w:rPr>
        <w:t>Artigo 2º</w:t>
      </w:r>
      <w:r>
        <w:t xml:space="preserve"> - Esta Resolução entra em vigor na data de sua assinatura.</w:t>
      </w:r>
    </w:p>
    <w:p w:rsidR="00550E7B" w:rsidRDefault="00550E7B" w:rsidP="00550E7B">
      <w:pPr>
        <w:spacing w:after="120"/>
        <w:ind w:left="-426"/>
        <w:jc w:val="both"/>
      </w:pPr>
    </w:p>
    <w:p w:rsidR="00550E7B" w:rsidRDefault="00550E7B" w:rsidP="00550E7B">
      <w:pPr>
        <w:ind w:left="-426" w:right="141"/>
        <w:jc w:val="both"/>
        <w:outlineLvl w:val="0"/>
      </w:pPr>
      <w:r>
        <w:t>Rondonópolis/MT, 2</w:t>
      </w:r>
      <w:r w:rsidR="003A4B90">
        <w:t>2</w:t>
      </w:r>
      <w:r>
        <w:t xml:space="preserve"> de </w:t>
      </w:r>
      <w:r w:rsidR="003A4B90">
        <w:t>Novembro</w:t>
      </w:r>
      <w:r>
        <w:t xml:space="preserve"> de 2019.</w:t>
      </w:r>
    </w:p>
    <w:p w:rsidR="00E15A81" w:rsidRDefault="00550E7B" w:rsidP="00550E7B">
      <w:pPr>
        <w:pStyle w:val="Cabealho"/>
        <w:tabs>
          <w:tab w:val="left" w:pos="360"/>
          <w:tab w:val="left" w:pos="3780"/>
        </w:tabs>
        <w:spacing w:line="360" w:lineRule="auto"/>
        <w:ind w:left="-426" w:right="-852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:rsidR="00E15A81" w:rsidRDefault="00E15A81" w:rsidP="00EF287E">
      <w:pPr>
        <w:pStyle w:val="Cabealho"/>
        <w:tabs>
          <w:tab w:val="left" w:pos="3780"/>
        </w:tabs>
        <w:spacing w:line="360" w:lineRule="auto"/>
        <w:ind w:right="-852"/>
        <w:jc w:val="center"/>
        <w:rPr>
          <w:b/>
          <w:sz w:val="20"/>
        </w:rPr>
      </w:pPr>
    </w:p>
    <w:p w:rsidR="00E15A81" w:rsidRDefault="00E15A81" w:rsidP="00EF287E">
      <w:pPr>
        <w:pStyle w:val="Cabealho"/>
        <w:tabs>
          <w:tab w:val="left" w:pos="3780"/>
        </w:tabs>
        <w:spacing w:line="360" w:lineRule="auto"/>
        <w:ind w:right="-852"/>
        <w:jc w:val="center"/>
        <w:rPr>
          <w:b/>
          <w:sz w:val="20"/>
        </w:rPr>
      </w:pPr>
    </w:p>
    <w:p w:rsidR="00EF287E" w:rsidRDefault="00EF287E" w:rsidP="00EF287E">
      <w:pPr>
        <w:tabs>
          <w:tab w:val="left" w:pos="7215"/>
        </w:tabs>
        <w:rPr>
          <w:lang w:eastAsia="en-US"/>
        </w:rPr>
      </w:pPr>
      <w:r>
        <w:rPr>
          <w:lang w:eastAsia="en-US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2076450" cy="1028700"/>
            <wp:effectExtent l="0" t="0" r="0" b="0"/>
            <wp:wrapSquare wrapText="right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en-US"/>
        </w:rPr>
        <w:tab/>
      </w:r>
    </w:p>
    <w:p w:rsidR="00EF287E" w:rsidRDefault="00EF287E" w:rsidP="00EF287E">
      <w:pPr>
        <w:ind w:firstLine="708"/>
        <w:rPr>
          <w:lang w:eastAsia="en-US"/>
        </w:rPr>
      </w:pPr>
      <w:r>
        <w:rPr>
          <w:lang w:eastAsia="en-US"/>
        </w:rPr>
        <w:t xml:space="preserve">                             </w:t>
      </w:r>
      <w:r>
        <w:rPr>
          <w:noProof/>
        </w:rPr>
        <w:drawing>
          <wp:inline distT="0" distB="0" distL="0" distR="0">
            <wp:extent cx="1714500" cy="609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7E" w:rsidRDefault="00EF287E" w:rsidP="00EF287E">
      <w:pPr>
        <w:tabs>
          <w:tab w:val="left" w:pos="2070"/>
          <w:tab w:val="left" w:pos="3075"/>
        </w:tabs>
        <w:rPr>
          <w:lang w:eastAsia="en-US"/>
        </w:rPr>
      </w:pPr>
      <w:r>
        <w:rPr>
          <w:lang w:eastAsia="en-US"/>
        </w:rPr>
        <w:tab/>
        <w:t xml:space="preserve">          Nassin El Din Farah</w:t>
      </w:r>
    </w:p>
    <w:p w:rsidR="00A31869" w:rsidRPr="00EF0272" w:rsidRDefault="00EF287E" w:rsidP="00EF287E">
      <w:pPr>
        <w:ind w:left="-567"/>
      </w:pPr>
      <w:r>
        <w:rPr>
          <w:lang w:eastAsia="en-US"/>
        </w:rPr>
        <w:tab/>
        <w:t xml:space="preserve">                           Vice Regional do Cosems</w:t>
      </w:r>
    </w:p>
    <w:sectPr w:rsidR="00A31869" w:rsidRPr="00EF0272" w:rsidSect="00986A90">
      <w:headerReference w:type="default" r:id="rId9"/>
      <w:footerReference w:type="default" r:id="rId10"/>
      <w:pgSz w:w="11900" w:h="16840"/>
      <w:pgMar w:top="169" w:right="987" w:bottom="284" w:left="170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1C" w:rsidRDefault="0009601C" w:rsidP="00FD497B">
      <w:r>
        <w:separator/>
      </w:r>
    </w:p>
  </w:endnote>
  <w:endnote w:type="continuationSeparator" w:id="0">
    <w:p w:rsidR="0009601C" w:rsidRDefault="0009601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HPDN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01C" w:rsidRPr="00897715" w:rsidRDefault="0009601C" w:rsidP="00E2402B">
    <w:pPr>
      <w:pStyle w:val="Rodap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5147945</wp:posOffset>
          </wp:positionH>
          <wp:positionV relativeFrom="paragraph">
            <wp:posOffset>-259715</wp:posOffset>
          </wp:positionV>
          <wp:extent cx="932180" cy="680085"/>
          <wp:effectExtent l="19050" t="0" r="1270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164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-533400</wp:posOffset>
              </wp:positionH>
              <wp:positionV relativeFrom="paragraph">
                <wp:posOffset>-290195</wp:posOffset>
              </wp:positionV>
              <wp:extent cx="2221230" cy="853440"/>
              <wp:effectExtent l="0" t="0" r="0" b="0"/>
              <wp:wrapSquare wrapText="bothSides"/>
              <wp:docPr id="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230" cy="853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9601C" w:rsidRPr="00F864D3" w:rsidRDefault="0009601C" w:rsidP="00AD7D9E">
                          <w:pPr>
                            <w:pStyle w:val="Rodap"/>
                            <w:jc w:val="right"/>
                          </w:pPr>
                          <w:r>
                            <w:object w:dxaOrig="3045" w:dyaOrig="136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60.45pt;height:60pt" o:ole="">
                                <v:imagedata r:id="rId2" o:title=""/>
                              </v:shape>
                              <o:OLEObject Type="Embed" ProgID="PBrush" ShapeID="_x0000_i1026" DrawAspect="Content" ObjectID="_1636810022" r:id="rId3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42pt;margin-top:-22.85pt;width:174.9pt;height:67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09601C" w:rsidRPr="00F864D3" w:rsidRDefault="0009601C" w:rsidP="00AD7D9E">
                    <w:pPr>
                      <w:pStyle w:val="Rodap"/>
                      <w:jc w:val="right"/>
                    </w:pPr>
                    <w:r>
                      <w:object w:dxaOrig="3045" w:dyaOrig="1365">
                        <v:shape id="_x0000_i1026" type="#_x0000_t75" style="width:160.45pt;height:60pt" o:ole="">
                          <v:imagedata r:id="rId2" o:title=""/>
                        </v:shape>
                        <o:OLEObject Type="Embed" ProgID="PBrush" ShapeID="_x0000_i1026" DrawAspect="Content" ObjectID="_1636810022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1C" w:rsidRDefault="0009601C" w:rsidP="00FD497B">
      <w:r>
        <w:separator/>
      </w:r>
    </w:p>
  </w:footnote>
  <w:footnote w:type="continuationSeparator" w:id="0">
    <w:p w:rsidR="0009601C" w:rsidRDefault="0009601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01C" w:rsidRDefault="00051641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3286125</wp:posOffset>
              </wp:positionH>
              <wp:positionV relativeFrom="paragraph">
                <wp:posOffset>-52070</wp:posOffset>
              </wp:positionV>
              <wp:extent cx="2916555" cy="791210"/>
              <wp:effectExtent l="0" t="0" r="0" b="381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791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01C" w:rsidRDefault="0009601C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09601C" w:rsidRPr="007C46E5" w:rsidRDefault="0009601C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b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b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COMISSÃO INTERGESTORES REGIONAL – CIR</w:t>
                          </w:r>
                        </w:p>
                        <w:p w:rsidR="0009601C" w:rsidRPr="007C46E5" w:rsidRDefault="0009601C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REGIÃO DE SAÚDE SUL MATOGROSSENSE</w:t>
                          </w:r>
                        </w:p>
                        <w:p w:rsidR="0009601C" w:rsidRPr="007C46E5" w:rsidRDefault="0009601C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Avenida Sotero Silva, 587, Vila Aurora, Rondonópolis – MT</w:t>
                          </w:r>
                        </w:p>
                        <w:p w:rsidR="0009601C" w:rsidRPr="007C46E5" w:rsidRDefault="0009601C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(66) 3422 4569 / (66) 3422 2659</w:t>
                          </w:r>
                        </w:p>
                        <w:p w:rsidR="0009601C" w:rsidRPr="007C46E5" w:rsidRDefault="0009601C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ersroo@ses.mt.gov.br</w:t>
                          </w:r>
                        </w:p>
                        <w:p w:rsidR="0009601C" w:rsidRPr="004236F1" w:rsidRDefault="0009601C" w:rsidP="001054B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58.75pt;margin-top:-4.1pt;width:229.65pt;height:6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" stroked="f">
              <v:textbox>
                <w:txbxContent>
                  <w:p w:rsidR="0009601C" w:rsidRDefault="0009601C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09601C" w:rsidRPr="007C46E5" w:rsidRDefault="0009601C" w:rsidP="004236F1">
                    <w:pPr>
                      <w:pStyle w:val="Cabealho"/>
                      <w:jc w:val="right"/>
                      <w:rPr>
                        <w:rFonts w:cstheme="minorHAnsi"/>
                        <w:b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b/>
                        <w:iCs/>
                        <w:color w:val="808080" w:themeColor="background1" w:themeShade="80"/>
                        <w:sz w:val="16"/>
                        <w:szCs w:val="16"/>
                      </w:rPr>
                      <w:t>COMISSÃO INTERGESTORES REGIONAL – CIR</w:t>
                    </w:r>
                  </w:p>
                  <w:p w:rsidR="0009601C" w:rsidRPr="007C46E5" w:rsidRDefault="0009601C" w:rsidP="004236F1">
                    <w:pPr>
                      <w:pStyle w:val="Cabealho"/>
                      <w:jc w:val="right"/>
                      <w:rPr>
                        <w:rFonts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REGIÃO DE SAÚDE SUL MATOGROSSENSE</w:t>
                    </w:r>
                  </w:p>
                  <w:p w:rsidR="0009601C" w:rsidRPr="007C46E5" w:rsidRDefault="0009601C" w:rsidP="004236F1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Avenida Sotero Silva, 587, Vila Aurora, Rondonópolis – MT</w:t>
                    </w:r>
                  </w:p>
                  <w:p w:rsidR="0009601C" w:rsidRPr="007C46E5" w:rsidRDefault="0009601C" w:rsidP="004236F1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(66) 3422 4569 / (66) 3422 2659</w:t>
                    </w:r>
                  </w:p>
                  <w:p w:rsidR="0009601C" w:rsidRPr="007C46E5" w:rsidRDefault="0009601C" w:rsidP="004236F1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ersroo@ses.mt.gov.br</w:t>
                    </w:r>
                  </w:p>
                  <w:p w:rsidR="0009601C" w:rsidRPr="004236F1" w:rsidRDefault="0009601C" w:rsidP="001054B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AF29FE">
      <w:rPr>
        <w:noProof/>
      </w:rPr>
      <w:drawing>
        <wp:inline distT="0" distB="0" distL="0" distR="0" wp14:anchorId="64472A41" wp14:editId="040242F2">
          <wp:extent cx="5849620" cy="98107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62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601C" w:rsidRPr="00D67C86" w:rsidRDefault="00D47266" w:rsidP="008368E3">
    <w:pPr>
      <w:pStyle w:val="Ttulo1"/>
      <w:rPr>
        <w:sz w:val="18"/>
        <w:szCs w:val="18"/>
      </w:rPr>
    </w:pPr>
    <w:r>
      <w:rPr>
        <w:sz w:val="18"/>
        <w:szCs w:val="18"/>
      </w:rPr>
      <w:tab/>
    </w:r>
    <w:r w:rsidR="008368E3">
      <w:rPr>
        <w:sz w:val="18"/>
        <w:szCs w:val="18"/>
      </w:rPr>
      <w:t xml:space="preserve">                            </w:t>
    </w:r>
    <w:r w:rsidR="0009601C" w:rsidRPr="00D67C86">
      <w:rPr>
        <w:sz w:val="18"/>
        <w:szCs w:val="18"/>
      </w:rPr>
      <w:t xml:space="preserve">                                                                                 </w:t>
    </w:r>
    <w:r w:rsidR="0009601C">
      <w:rPr>
        <w:sz w:val="18"/>
        <w:szCs w:val="18"/>
      </w:rPr>
      <w:t xml:space="preserve">                </w:t>
    </w:r>
    <w:r w:rsidR="0009601C" w:rsidRPr="00D67C86">
      <w:rPr>
        <w:sz w:val="18"/>
        <w:szCs w:val="18"/>
      </w:rPr>
      <w:t xml:space="preserve">   </w:t>
    </w:r>
  </w:p>
  <w:p w:rsidR="0009601C" w:rsidRPr="00C819A9" w:rsidRDefault="00D80F7D" w:rsidP="00D80F7D">
    <w:pPr>
      <w:pStyle w:val="Cabealho"/>
      <w:tabs>
        <w:tab w:val="clear" w:pos="4320"/>
        <w:tab w:val="clear" w:pos="8640"/>
        <w:tab w:val="left" w:pos="3510"/>
        <w:tab w:val="left" w:pos="5835"/>
      </w:tabs>
      <w:ind w:left="-993" w:right="-241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FE"/>
    <w:rsid w:val="00010D4C"/>
    <w:rsid w:val="00051641"/>
    <w:rsid w:val="00081D08"/>
    <w:rsid w:val="00086765"/>
    <w:rsid w:val="0008686B"/>
    <w:rsid w:val="0009601C"/>
    <w:rsid w:val="000B384E"/>
    <w:rsid w:val="000B4E49"/>
    <w:rsid w:val="001054BF"/>
    <w:rsid w:val="001133A8"/>
    <w:rsid w:val="00122F72"/>
    <w:rsid w:val="00124201"/>
    <w:rsid w:val="00127073"/>
    <w:rsid w:val="00141D02"/>
    <w:rsid w:val="001509ED"/>
    <w:rsid w:val="00150D89"/>
    <w:rsid w:val="00153355"/>
    <w:rsid w:val="00177C02"/>
    <w:rsid w:val="001871DD"/>
    <w:rsid w:val="00194265"/>
    <w:rsid w:val="001A719D"/>
    <w:rsid w:val="001B2ABC"/>
    <w:rsid w:val="001B5D8C"/>
    <w:rsid w:val="001D1681"/>
    <w:rsid w:val="001D19D9"/>
    <w:rsid w:val="001D5D9E"/>
    <w:rsid w:val="001D71CE"/>
    <w:rsid w:val="001E20E5"/>
    <w:rsid w:val="001F1C9A"/>
    <w:rsid w:val="00205131"/>
    <w:rsid w:val="00207756"/>
    <w:rsid w:val="002079DC"/>
    <w:rsid w:val="00216F2E"/>
    <w:rsid w:val="002206D7"/>
    <w:rsid w:val="0023255A"/>
    <w:rsid w:val="00240037"/>
    <w:rsid w:val="00254027"/>
    <w:rsid w:val="00257411"/>
    <w:rsid w:val="0027540A"/>
    <w:rsid w:val="00287961"/>
    <w:rsid w:val="00290A17"/>
    <w:rsid w:val="00295909"/>
    <w:rsid w:val="002A67C3"/>
    <w:rsid w:val="002B0394"/>
    <w:rsid w:val="002B06CE"/>
    <w:rsid w:val="002B416D"/>
    <w:rsid w:val="002C425D"/>
    <w:rsid w:val="002C7CBC"/>
    <w:rsid w:val="002E2FB1"/>
    <w:rsid w:val="002E7399"/>
    <w:rsid w:val="002F3642"/>
    <w:rsid w:val="002F6505"/>
    <w:rsid w:val="00320853"/>
    <w:rsid w:val="00324C54"/>
    <w:rsid w:val="003255E2"/>
    <w:rsid w:val="00364E42"/>
    <w:rsid w:val="00366D43"/>
    <w:rsid w:val="00376B9D"/>
    <w:rsid w:val="00383FFD"/>
    <w:rsid w:val="003855E1"/>
    <w:rsid w:val="003A0C68"/>
    <w:rsid w:val="003A4886"/>
    <w:rsid w:val="003A4B90"/>
    <w:rsid w:val="003A608B"/>
    <w:rsid w:val="003A7571"/>
    <w:rsid w:val="003A7C32"/>
    <w:rsid w:val="003C5C94"/>
    <w:rsid w:val="003D4804"/>
    <w:rsid w:val="003E62C5"/>
    <w:rsid w:val="003F02F4"/>
    <w:rsid w:val="003F5E5E"/>
    <w:rsid w:val="00402905"/>
    <w:rsid w:val="004126E1"/>
    <w:rsid w:val="004174B3"/>
    <w:rsid w:val="00421F6C"/>
    <w:rsid w:val="004236F1"/>
    <w:rsid w:val="00423AB0"/>
    <w:rsid w:val="00431538"/>
    <w:rsid w:val="0043552A"/>
    <w:rsid w:val="00435877"/>
    <w:rsid w:val="0047260A"/>
    <w:rsid w:val="004832E3"/>
    <w:rsid w:val="00485B2E"/>
    <w:rsid w:val="0049230E"/>
    <w:rsid w:val="0049366D"/>
    <w:rsid w:val="004A33F2"/>
    <w:rsid w:val="004B140F"/>
    <w:rsid w:val="004B1FB1"/>
    <w:rsid w:val="004B3142"/>
    <w:rsid w:val="004E3FB4"/>
    <w:rsid w:val="004E67C1"/>
    <w:rsid w:val="00506EF4"/>
    <w:rsid w:val="00511A54"/>
    <w:rsid w:val="00543D21"/>
    <w:rsid w:val="00550E7B"/>
    <w:rsid w:val="00556AC1"/>
    <w:rsid w:val="005667CA"/>
    <w:rsid w:val="00583C17"/>
    <w:rsid w:val="00584D08"/>
    <w:rsid w:val="00592CC9"/>
    <w:rsid w:val="005963FE"/>
    <w:rsid w:val="00596840"/>
    <w:rsid w:val="005970CD"/>
    <w:rsid w:val="005A512C"/>
    <w:rsid w:val="005B18FD"/>
    <w:rsid w:val="005B4324"/>
    <w:rsid w:val="005B767A"/>
    <w:rsid w:val="005C3F73"/>
    <w:rsid w:val="005F3C8C"/>
    <w:rsid w:val="005F7D7A"/>
    <w:rsid w:val="00602F9E"/>
    <w:rsid w:val="00604CC5"/>
    <w:rsid w:val="006120B9"/>
    <w:rsid w:val="00622B82"/>
    <w:rsid w:val="006243CB"/>
    <w:rsid w:val="00632075"/>
    <w:rsid w:val="00636CE0"/>
    <w:rsid w:val="00643A36"/>
    <w:rsid w:val="00656499"/>
    <w:rsid w:val="006566F3"/>
    <w:rsid w:val="00665BCE"/>
    <w:rsid w:val="00670752"/>
    <w:rsid w:val="00671473"/>
    <w:rsid w:val="0068108F"/>
    <w:rsid w:val="006848EC"/>
    <w:rsid w:val="00686611"/>
    <w:rsid w:val="00697C63"/>
    <w:rsid w:val="006A4BFE"/>
    <w:rsid w:val="006B7F14"/>
    <w:rsid w:val="007034D5"/>
    <w:rsid w:val="007051CE"/>
    <w:rsid w:val="0072618F"/>
    <w:rsid w:val="00743679"/>
    <w:rsid w:val="0077606D"/>
    <w:rsid w:val="0078077D"/>
    <w:rsid w:val="00795B83"/>
    <w:rsid w:val="007A2D91"/>
    <w:rsid w:val="007A535D"/>
    <w:rsid w:val="007B364A"/>
    <w:rsid w:val="007C4590"/>
    <w:rsid w:val="007C5682"/>
    <w:rsid w:val="007C5D22"/>
    <w:rsid w:val="007E6E8F"/>
    <w:rsid w:val="007F5E5B"/>
    <w:rsid w:val="00801DF3"/>
    <w:rsid w:val="008150FF"/>
    <w:rsid w:val="00830B25"/>
    <w:rsid w:val="008368E3"/>
    <w:rsid w:val="00843888"/>
    <w:rsid w:val="0084587D"/>
    <w:rsid w:val="00846ED3"/>
    <w:rsid w:val="00853956"/>
    <w:rsid w:val="00857534"/>
    <w:rsid w:val="00864939"/>
    <w:rsid w:val="00867E9E"/>
    <w:rsid w:val="0087091E"/>
    <w:rsid w:val="008741E1"/>
    <w:rsid w:val="008764A0"/>
    <w:rsid w:val="0089155C"/>
    <w:rsid w:val="00891CD2"/>
    <w:rsid w:val="00894FCD"/>
    <w:rsid w:val="00896915"/>
    <w:rsid w:val="00897715"/>
    <w:rsid w:val="008A79E2"/>
    <w:rsid w:val="008C64BC"/>
    <w:rsid w:val="008D1C6C"/>
    <w:rsid w:val="008D4787"/>
    <w:rsid w:val="008E291B"/>
    <w:rsid w:val="008E5724"/>
    <w:rsid w:val="008E5CE2"/>
    <w:rsid w:val="008F7C14"/>
    <w:rsid w:val="00914B43"/>
    <w:rsid w:val="0091657C"/>
    <w:rsid w:val="00921E14"/>
    <w:rsid w:val="00940620"/>
    <w:rsid w:val="00945D63"/>
    <w:rsid w:val="00952B53"/>
    <w:rsid w:val="00954B91"/>
    <w:rsid w:val="00954CD6"/>
    <w:rsid w:val="00962DB5"/>
    <w:rsid w:val="0096752F"/>
    <w:rsid w:val="00986A90"/>
    <w:rsid w:val="009A01CC"/>
    <w:rsid w:val="009A0A04"/>
    <w:rsid w:val="009A1AFD"/>
    <w:rsid w:val="009B4B39"/>
    <w:rsid w:val="009C10CF"/>
    <w:rsid w:val="009C40CE"/>
    <w:rsid w:val="009D0EFC"/>
    <w:rsid w:val="009D7949"/>
    <w:rsid w:val="009F2C21"/>
    <w:rsid w:val="009F4B6D"/>
    <w:rsid w:val="009F6994"/>
    <w:rsid w:val="00A31858"/>
    <w:rsid w:val="00A31869"/>
    <w:rsid w:val="00A358AD"/>
    <w:rsid w:val="00A365F6"/>
    <w:rsid w:val="00A465CD"/>
    <w:rsid w:val="00A52AB0"/>
    <w:rsid w:val="00A53705"/>
    <w:rsid w:val="00A73152"/>
    <w:rsid w:val="00AB3871"/>
    <w:rsid w:val="00AD4CD9"/>
    <w:rsid w:val="00AD7D9E"/>
    <w:rsid w:val="00AE5D93"/>
    <w:rsid w:val="00AF29FE"/>
    <w:rsid w:val="00AF3E20"/>
    <w:rsid w:val="00AF7236"/>
    <w:rsid w:val="00B01F56"/>
    <w:rsid w:val="00B0538E"/>
    <w:rsid w:val="00B079AF"/>
    <w:rsid w:val="00B20C94"/>
    <w:rsid w:val="00B32E6D"/>
    <w:rsid w:val="00B40F31"/>
    <w:rsid w:val="00B5566D"/>
    <w:rsid w:val="00B56FC0"/>
    <w:rsid w:val="00B77C73"/>
    <w:rsid w:val="00B80A2B"/>
    <w:rsid w:val="00BA0712"/>
    <w:rsid w:val="00BB3B60"/>
    <w:rsid w:val="00BD45C3"/>
    <w:rsid w:val="00BE1C57"/>
    <w:rsid w:val="00BE4BA8"/>
    <w:rsid w:val="00BF1315"/>
    <w:rsid w:val="00BF74E8"/>
    <w:rsid w:val="00C07B4C"/>
    <w:rsid w:val="00C23CE8"/>
    <w:rsid w:val="00C2595E"/>
    <w:rsid w:val="00C26D7C"/>
    <w:rsid w:val="00C50817"/>
    <w:rsid w:val="00C555F1"/>
    <w:rsid w:val="00C67C04"/>
    <w:rsid w:val="00C71D62"/>
    <w:rsid w:val="00C819A9"/>
    <w:rsid w:val="00C855A2"/>
    <w:rsid w:val="00C86DB2"/>
    <w:rsid w:val="00C95F20"/>
    <w:rsid w:val="00CA4595"/>
    <w:rsid w:val="00CC5ED7"/>
    <w:rsid w:val="00CD3658"/>
    <w:rsid w:val="00CD4C0F"/>
    <w:rsid w:val="00CE2135"/>
    <w:rsid w:val="00D02F0D"/>
    <w:rsid w:val="00D13BC6"/>
    <w:rsid w:val="00D232AA"/>
    <w:rsid w:val="00D3090D"/>
    <w:rsid w:val="00D43735"/>
    <w:rsid w:val="00D47266"/>
    <w:rsid w:val="00D53523"/>
    <w:rsid w:val="00D67C86"/>
    <w:rsid w:val="00D762A7"/>
    <w:rsid w:val="00D80F7D"/>
    <w:rsid w:val="00DC34FD"/>
    <w:rsid w:val="00DD0C9D"/>
    <w:rsid w:val="00DD7C5A"/>
    <w:rsid w:val="00DE2542"/>
    <w:rsid w:val="00E005F5"/>
    <w:rsid w:val="00E043AA"/>
    <w:rsid w:val="00E04EA5"/>
    <w:rsid w:val="00E0544C"/>
    <w:rsid w:val="00E141D3"/>
    <w:rsid w:val="00E15A81"/>
    <w:rsid w:val="00E230E9"/>
    <w:rsid w:val="00E2402B"/>
    <w:rsid w:val="00E41A19"/>
    <w:rsid w:val="00E464E6"/>
    <w:rsid w:val="00E47B09"/>
    <w:rsid w:val="00E538D3"/>
    <w:rsid w:val="00E553E5"/>
    <w:rsid w:val="00E56792"/>
    <w:rsid w:val="00E645D7"/>
    <w:rsid w:val="00E662AE"/>
    <w:rsid w:val="00E679A4"/>
    <w:rsid w:val="00E7018A"/>
    <w:rsid w:val="00E95393"/>
    <w:rsid w:val="00EA2291"/>
    <w:rsid w:val="00EA26FF"/>
    <w:rsid w:val="00EA31FB"/>
    <w:rsid w:val="00EA52D6"/>
    <w:rsid w:val="00EB0F05"/>
    <w:rsid w:val="00EC28A3"/>
    <w:rsid w:val="00EC5B6D"/>
    <w:rsid w:val="00ED0B3E"/>
    <w:rsid w:val="00ED3558"/>
    <w:rsid w:val="00ED5261"/>
    <w:rsid w:val="00EE666C"/>
    <w:rsid w:val="00EE6D01"/>
    <w:rsid w:val="00EF0272"/>
    <w:rsid w:val="00EF1063"/>
    <w:rsid w:val="00EF287E"/>
    <w:rsid w:val="00F06BB6"/>
    <w:rsid w:val="00F074E5"/>
    <w:rsid w:val="00F1407E"/>
    <w:rsid w:val="00F33FD5"/>
    <w:rsid w:val="00F35763"/>
    <w:rsid w:val="00F36510"/>
    <w:rsid w:val="00F40BA1"/>
    <w:rsid w:val="00F466CA"/>
    <w:rsid w:val="00F53498"/>
    <w:rsid w:val="00F55646"/>
    <w:rsid w:val="00F563D8"/>
    <w:rsid w:val="00F7053D"/>
    <w:rsid w:val="00F7249B"/>
    <w:rsid w:val="00F9229E"/>
    <w:rsid w:val="00F96CED"/>
    <w:rsid w:val="00FA0BB9"/>
    <w:rsid w:val="00FA753C"/>
    <w:rsid w:val="00FC0FB5"/>
    <w:rsid w:val="00FC35AF"/>
    <w:rsid w:val="00FD2B53"/>
    <w:rsid w:val="00FD497B"/>
    <w:rsid w:val="00FE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5:docId w15:val="{1907EF42-DE0C-4E38-B4AB-EA2AE1A7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1F6C"/>
    <w:pPr>
      <w:keepNext/>
      <w:spacing w:line="260" w:lineRule="atLeast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77C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7C73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B77C73"/>
    <w:pPr>
      <w:autoSpaceDE w:val="0"/>
      <w:autoSpaceDN w:val="0"/>
      <w:adjustRightInd w:val="0"/>
    </w:pPr>
    <w:rPr>
      <w:rFonts w:ascii="NHPDNP+Arial" w:eastAsia="Times New Roman" w:hAnsi="NHPDNP+Arial" w:cs="NHPDNP+Arial"/>
      <w:color w:val="000000"/>
      <w:lang w:eastAsia="pt-BR"/>
    </w:rPr>
  </w:style>
  <w:style w:type="paragraph" w:styleId="Recuodecorpodetexto3">
    <w:name w:val="Body Text Indent 3"/>
    <w:basedOn w:val="Normal"/>
    <w:link w:val="Recuodecorpodetexto3Char"/>
    <w:rsid w:val="00F563D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563D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94FCD"/>
    <w:pPr>
      <w:snapToGrid w:val="0"/>
      <w:jc w:val="center"/>
    </w:pPr>
    <w:rPr>
      <w:rFonts w:ascii="Comic Sans MS" w:hAnsi="Comic Sans MS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894FCD"/>
    <w:rPr>
      <w:rFonts w:ascii="Comic Sans MS" w:eastAsia="Times New Roman" w:hAnsi="Comic Sans MS" w:cs="Times New Roman"/>
      <w:b/>
      <w:sz w:val="32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421F6C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287E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550E7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50E7B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1</TotalTime>
  <Pages>2</Pages>
  <Words>812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fatimaricci</dc:creator>
  <cp:lastModifiedBy>maria jose pereira dos santos</cp:lastModifiedBy>
  <cp:revision>2</cp:revision>
  <cp:lastPrinted>2017-08-08T13:08:00Z</cp:lastPrinted>
  <dcterms:created xsi:type="dcterms:W3CDTF">2019-12-02T19:41:00Z</dcterms:created>
  <dcterms:modified xsi:type="dcterms:W3CDTF">2019-12-02T19:41:00Z</dcterms:modified>
</cp:coreProperties>
</file>